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FD9" w:rsidRPr="00367FD9" w:rsidRDefault="00367FD9" w:rsidP="00367FD9">
      <w:pPr>
        <w:shd w:val="clear" w:color="auto" w:fill="FFFFFF"/>
        <w:spacing w:before="24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</w:pPr>
      <w:r w:rsidRPr="00367FD9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t xml:space="preserve">Документы для прохождения обследования в </w:t>
      </w:r>
      <w:r w:rsidR="009622A1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t>ТПМПк</w:t>
      </w:r>
      <w:bookmarkStart w:id="0" w:name="_GoBack"/>
      <w:bookmarkEnd w:id="0"/>
    </w:p>
    <w:p w:rsidR="00367FD9" w:rsidRPr="00367FD9" w:rsidRDefault="00367FD9" w:rsidP="00367FD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67FD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476" w:type="dxa"/>
        <w:tblBorders>
          <w:top w:val="single" w:sz="6" w:space="0" w:color="1F3661"/>
          <w:left w:val="single" w:sz="6" w:space="0" w:color="1F3661"/>
          <w:bottom w:val="single" w:sz="6" w:space="0" w:color="EDEDED"/>
          <w:right w:val="single" w:sz="6" w:space="0" w:color="1F3661"/>
        </w:tblBorders>
        <w:shd w:val="clear" w:color="auto" w:fill="F0E4AA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208"/>
        <w:gridCol w:w="4268"/>
      </w:tblGrid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Наименование документа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367FD9" w:rsidRPr="00367FD9" w:rsidTr="00367FD9">
        <w:trPr>
          <w:trHeight w:val="390"/>
        </w:trPr>
        <w:tc>
          <w:tcPr>
            <w:tcW w:w="9476" w:type="dxa"/>
            <w:gridSpan w:val="2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Документы, обязательные для предоставления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Документы для законного представителя:</w:t>
            </w: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5" w:history="1">
              <w:r w:rsidRPr="00367FD9">
                <w:rPr>
                  <w:rFonts w:ascii="inherit" w:eastAsia="Times New Roman" w:hAnsi="inherit" w:cs="Times New Roman"/>
                  <w:b/>
                  <w:bCs/>
                  <w:color w:val="333399"/>
                  <w:sz w:val="21"/>
                  <w:szCs w:val="21"/>
                  <w:bdr w:val="none" w:sz="0" w:space="0" w:color="auto" w:frame="1"/>
                  <w:lang w:eastAsia="ru-RU"/>
                </w:rPr>
                <w:t>1. Заявление</w:t>
              </w:r>
            </w:hyperlink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6" w:history="1">
              <w:r w:rsidRPr="00367FD9">
                <w:rPr>
                  <w:rFonts w:ascii="inherit" w:eastAsia="Times New Roman" w:hAnsi="inherit" w:cs="Times New Roman"/>
                  <w:b/>
                  <w:bCs/>
                  <w:color w:val="333399"/>
                  <w:sz w:val="21"/>
                  <w:szCs w:val="21"/>
                  <w:bdr w:val="none" w:sz="0" w:space="0" w:color="auto" w:frame="1"/>
                  <w:lang w:eastAsia="ru-RU"/>
                </w:rPr>
                <w:t>2. Согласие</w:t>
              </w:r>
            </w:hyperlink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  <w:t>Документы для лиц старше 18 лет:</w:t>
            </w: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7" w:history="1">
              <w:r w:rsidRPr="00367FD9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1. Заявление</w:t>
              </w:r>
            </w:hyperlink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8" w:history="1">
              <w:r w:rsidRPr="00367FD9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2. Согласие</w:t>
              </w:r>
            </w:hyperlink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Выдается при подаче документов. При заполнении бланка заявления дома, необходимо указывать дату фактической подачи документов.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2. Документ, удостоверяющий личность родителя (паспорт)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Оригинал, копия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3. Документ, подтверждающий полномочия по представлению интересов ребёнка (приказ об опеке или попечительстве, нотариально заверенная доверенность, свидетельство об усыновлении или удочерении)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Оригинал, копия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4. Свидетельство о рождении ребенка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Оригинал, копия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5. Паспорт (для лиц старше 14 лет)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Оригинал, копия страниц 2-3 и данных о регистрации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6. Выписка от педиатра об истории развития ребенка с заключениями врачей: </w:t>
            </w:r>
            <w:proofErr w:type="spellStart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оториноларинголога</w:t>
            </w:r>
            <w:proofErr w:type="spellEnd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, офтальмолога, невролога, выданная медицинской организацией по месту жительства (регистрации)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- На медицинских документах обязательно наличие реквизитов медицинской организации (бланк или штамп), подписи врачей, печати медицинской организации, даты оформления. Медицинские </w:t>
            </w: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>заключения действительны для предоставления в комиссию в течени</w:t>
            </w:r>
            <w:proofErr w:type="gramStart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и</w:t>
            </w:r>
            <w:proofErr w:type="gramEnd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6 месяцев со дня его оформления.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>7. Заключение врача-психиатра для ПМПК из медицинской организации по месту жительства (регистрации)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Медицинские заключения действительны для предоставления в комиссию в течени</w:t>
            </w:r>
            <w:proofErr w:type="gramStart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и</w:t>
            </w:r>
            <w:proofErr w:type="gramEnd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6 месяцев со дня его оформления.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hyperlink r:id="rId9" w:history="1">
              <w:r w:rsidRPr="00367FD9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 xml:space="preserve">8. </w:t>
              </w:r>
              <w:proofErr w:type="gramStart"/>
              <w:r w:rsidRPr="00367FD9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Представление психолого-педагогического консилиума (</w:t>
              </w:r>
              <w:proofErr w:type="spellStart"/>
              <w:r w:rsidRPr="00367FD9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ППк</w:t>
              </w:r>
              <w:proofErr w:type="spellEnd"/>
              <w:r w:rsidRPr="00367FD9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) из образовательной организации/специалиста (специалистов), осуществляющего психолого-педагогическое сопровождение обучающегося)</w:t>
              </w:r>
            </w:hyperlink>
            <w:proofErr w:type="gramEnd"/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 - При отсутствии </w:t>
            </w:r>
            <w:proofErr w:type="spellStart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ППк</w:t>
            </w:r>
            <w:proofErr w:type="spellEnd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в образовательной организации / психолого-педагогического сопровождения обучающегося Представление заполняется воспитателем / классным руководителем или иным уполномоченным лицом образовательной организации.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9. Табель успеваемости с текущими/итоговыми оценками (для обучающихся образовательных организаций)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Документы из образовательной организации должны быть подписаны руководителем образовательной организации, заверены печатью.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10. Копии диагностических и (или) контрольных работ (для обучающихся образовательных организаций)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Документы из образовательной организации должны быть подписаны руководителем образовательной организации, заверены печатью.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11. Письменные работы (тетради) по русскому языку, математике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Оригиналы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12. Рисунок (для дошкольников)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- Оригинал</w:t>
            </w:r>
          </w:p>
        </w:tc>
      </w:tr>
      <w:tr w:rsidR="00367FD9" w:rsidRPr="00367FD9" w:rsidTr="00367FD9">
        <w:trPr>
          <w:trHeight w:val="360"/>
        </w:trPr>
        <w:tc>
          <w:tcPr>
            <w:tcW w:w="9476" w:type="dxa"/>
            <w:gridSpan w:val="2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Документы, предоставляемые при наличии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>1. Направление  образовательной или иной организации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С указанием цели направления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2. Заключение врача-</w:t>
            </w:r>
            <w:proofErr w:type="spellStart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сурдолога</w:t>
            </w:r>
            <w:proofErr w:type="spellEnd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(для слабослышащих детей)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С данными восприятия разговорной и шепотной речи, данными аудиограммы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3. Заключение врача-офтальмолога (для детей с нарушением зрения)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С характеристикой органов зрения и развернутым диагнозом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4. Заключение врача-травматолога-ортопеда (для детей с нарушением функции опорно-двигательного аппарата)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С характеристикой состояния опорно-двигательного аппарата и развёрнутым диагнозом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5. Предыдущее заключение ПМПК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Если ребёнок ранее проходил ПМПК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6. Справка об инвалидности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Копия, оригинал</w:t>
            </w:r>
          </w:p>
        </w:tc>
      </w:tr>
      <w:tr w:rsidR="00367FD9" w:rsidRPr="00367FD9" w:rsidTr="00367FD9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7. Постановление </w:t>
            </w:r>
            <w:proofErr w:type="spellStart"/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КДНиЗП</w:t>
            </w:r>
            <w:proofErr w:type="spellEnd"/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367FD9" w:rsidRPr="00367FD9" w:rsidRDefault="00367FD9" w:rsidP="00367FD9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367FD9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При наличии</w:t>
            </w:r>
          </w:p>
        </w:tc>
      </w:tr>
    </w:tbl>
    <w:p w:rsidR="003A58CF" w:rsidRDefault="003A58CF"/>
    <w:sectPr w:rsidR="003A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C10"/>
    <w:rsid w:val="00367FD9"/>
    <w:rsid w:val="003A58CF"/>
    <w:rsid w:val="004B5C10"/>
    <w:rsid w:val="0096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7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7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r54.ru/wp-content/uploads/2026/04/soglasie-lica-starshe-18-let-1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gistr54.ru/wp-content/uploads/2026/04/zajavlenie-lica-starshe-18-let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gistr54.ru/wp-content/uploads/2026/04/soglasie-zakonnogo-predstavitelja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agistr54.ru/wp-content/uploads/2026/04/zajavlenie-zakonnogo-predstavitelja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gistr54.ru/wp-content/uploads/2025/04/predstavleni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2026-09-30T03:04:00Z</dcterms:created>
  <dcterms:modified xsi:type="dcterms:W3CDTF">2026-09-30T03:04:00Z</dcterms:modified>
</cp:coreProperties>
</file>