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950" w:rsidRDefault="004F095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F0950" w:rsidRDefault="004F0950">
      <w:pPr>
        <w:pStyle w:val="ConsPlusNormal"/>
        <w:ind w:firstLine="540"/>
        <w:jc w:val="both"/>
        <w:outlineLvl w:val="0"/>
      </w:pPr>
    </w:p>
    <w:p w:rsidR="004F0950" w:rsidRDefault="004F0950">
      <w:pPr>
        <w:pStyle w:val="ConsPlusTitle"/>
        <w:jc w:val="center"/>
        <w:outlineLvl w:val="0"/>
      </w:pPr>
      <w:r>
        <w:t>МЭРИЯ ГОРОДА НОВОСИБИРСКА</w:t>
      </w:r>
    </w:p>
    <w:p w:rsidR="004F0950" w:rsidRDefault="004F0950">
      <w:pPr>
        <w:pStyle w:val="ConsPlusTitle"/>
        <w:ind w:firstLine="540"/>
        <w:jc w:val="both"/>
      </w:pPr>
    </w:p>
    <w:p w:rsidR="004F0950" w:rsidRDefault="004F0950">
      <w:pPr>
        <w:pStyle w:val="ConsPlusTitle"/>
        <w:jc w:val="center"/>
      </w:pPr>
      <w:r>
        <w:t>ПОСТАНОВЛЕНИЕ</w:t>
      </w:r>
    </w:p>
    <w:p w:rsidR="004F0950" w:rsidRDefault="004F0950">
      <w:pPr>
        <w:pStyle w:val="ConsPlusTitle"/>
        <w:jc w:val="center"/>
      </w:pPr>
      <w:r>
        <w:t>от 27 декабря 2023 г. N 7451</w:t>
      </w:r>
    </w:p>
    <w:p w:rsidR="004F0950" w:rsidRDefault="004F0950">
      <w:pPr>
        <w:pStyle w:val="ConsPlusTitle"/>
        <w:ind w:firstLine="540"/>
        <w:jc w:val="both"/>
      </w:pPr>
    </w:p>
    <w:p w:rsidR="004F0950" w:rsidRDefault="004F0950">
      <w:pPr>
        <w:pStyle w:val="ConsPlusTitle"/>
        <w:jc w:val="center"/>
      </w:pPr>
      <w:r>
        <w:t>О ПОРЯДКЕ ОБЕСПЕЧЕНИЯ ПИТАНИЕМ НА ЛЬГОТНЫХ УСЛОВИЯХ ДЕТЕЙ</w:t>
      </w:r>
    </w:p>
    <w:p w:rsidR="004F0950" w:rsidRDefault="004F0950">
      <w:pPr>
        <w:pStyle w:val="ConsPlusTitle"/>
        <w:jc w:val="center"/>
      </w:pPr>
      <w:r>
        <w:t>УЧАСТНИКОВ СПЕЦИАЛЬНОЙ ВОЕННОЙ ОПЕРАЦИИ, ОБУЧАЮЩИХСЯ</w:t>
      </w:r>
    </w:p>
    <w:p w:rsidR="004F0950" w:rsidRDefault="004F0950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4F0950" w:rsidRDefault="004F0950">
      <w:pPr>
        <w:pStyle w:val="ConsPlusTitle"/>
        <w:jc w:val="center"/>
      </w:pPr>
      <w:r>
        <w:t>ОБЩЕГО ОБРАЗОВАНИЯ В МУНИЦИПАЛЬНЫХ ОБЩЕОБРАЗОВАТЕЛЬНЫХ</w:t>
      </w:r>
    </w:p>
    <w:p w:rsidR="004F0950" w:rsidRDefault="004F0950">
      <w:pPr>
        <w:pStyle w:val="ConsPlusTitle"/>
        <w:jc w:val="center"/>
      </w:pPr>
      <w:r>
        <w:t>ОРГАНИЗАЦИЯХ ГОРОДА НОВОСИБИРСКА</w:t>
      </w:r>
    </w:p>
    <w:p w:rsidR="004F0950" w:rsidRDefault="004F0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0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>от 18.03.2024 N 1705)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</w:tr>
    </w:tbl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7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руководствуясь </w:t>
      </w:r>
      <w:hyperlink r:id="rId8">
        <w:r>
          <w:rPr>
            <w:color w:val="0000FF"/>
          </w:rPr>
          <w:t>Уставом</w:t>
        </w:r>
      </w:hyperlink>
      <w:r>
        <w:t xml:space="preserve"> города Новосибирска, постановляю: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Порядок</w:t>
        </w:r>
      </w:hyperlink>
      <w:r>
        <w:t xml:space="preserve"> обеспечения питанием на льготных условиях детей участников специальной военной операции, обучающихся по образовательным программам основного общего и среднего общего образования в муниципальных общеобразовательных организациях города Новосибирска (приложение).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2. Департаменту образования мэрии города Новосибирска обеспечить организацию питания на льготных условиях детей участников специальной военной операции, обучающихся по образовательным программам основного общего и среднего общего образования в муниципальных общеобразовательных организациях города Новосибирска.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3. Департаменту финансов и налоговой политики мэрии города Новосибирска осуществлять финансовое обеспечение расходов на питание на льготных условиях детей участников специальной военной операции, обучающихся по образовательным программам основного общего и среднего общего образования в муниципальных общеобразовательных организациях города Новосибирска, в счет утвержденных бюджетных ассигнований, в соответствии с принятыми бюджетными обязательствами по заявкам главного распорядителя бюджетных средств - департамента образования мэрии города Новосибирска.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4. Департаменту информационной политики мэрии города Новосибирска обеспечить опубликование постановления.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5. Контроль за исполнением постановления возложить на заместителя мэра города Новосибирска Шварцкоппа В.А.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jc w:val="right"/>
      </w:pPr>
      <w:r>
        <w:t>Мэр города Новосибирска</w:t>
      </w:r>
    </w:p>
    <w:p w:rsidR="004F0950" w:rsidRDefault="004F0950">
      <w:pPr>
        <w:pStyle w:val="ConsPlusNormal"/>
        <w:jc w:val="right"/>
      </w:pPr>
      <w:r>
        <w:t>А.Е.ЛОКОТЬ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jc w:val="right"/>
        <w:outlineLvl w:val="0"/>
      </w:pPr>
      <w:r>
        <w:lastRenderedPageBreak/>
        <w:t>Приложение</w:t>
      </w:r>
    </w:p>
    <w:p w:rsidR="004F0950" w:rsidRDefault="004F0950">
      <w:pPr>
        <w:pStyle w:val="ConsPlusNormal"/>
        <w:jc w:val="right"/>
      </w:pPr>
      <w:r>
        <w:t>к постановлению</w:t>
      </w:r>
    </w:p>
    <w:p w:rsidR="004F0950" w:rsidRDefault="004F0950">
      <w:pPr>
        <w:pStyle w:val="ConsPlusNormal"/>
        <w:jc w:val="right"/>
      </w:pPr>
      <w:r>
        <w:t>мэрии города Новосибирска</w:t>
      </w:r>
    </w:p>
    <w:p w:rsidR="004F0950" w:rsidRDefault="004F0950">
      <w:pPr>
        <w:pStyle w:val="ConsPlusNormal"/>
        <w:jc w:val="right"/>
      </w:pPr>
      <w:r>
        <w:t>от 27.12.2023 N 7451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Title"/>
        <w:jc w:val="center"/>
      </w:pPr>
      <w:bookmarkStart w:id="0" w:name="P34"/>
      <w:bookmarkEnd w:id="0"/>
      <w:r>
        <w:t>ПОРЯДОК</w:t>
      </w:r>
    </w:p>
    <w:p w:rsidR="004F0950" w:rsidRDefault="004F0950">
      <w:pPr>
        <w:pStyle w:val="ConsPlusTitle"/>
        <w:jc w:val="center"/>
      </w:pPr>
      <w:r>
        <w:t>ОБЕСПЕЧЕНИЯ ПИТАНИЕМ НА ЛЬГОТНЫХ УСЛОВИЯХ ДЕТЕЙ УЧАСТНИКОВ</w:t>
      </w:r>
    </w:p>
    <w:p w:rsidR="004F0950" w:rsidRDefault="004F0950">
      <w:pPr>
        <w:pStyle w:val="ConsPlusTitle"/>
        <w:jc w:val="center"/>
      </w:pPr>
      <w:r>
        <w:t>СПЕЦИАЛЬНОЙ ВОЕННОЙ ОПЕРАЦИИ, ОБУЧАЮЩИХСЯ ПО ОБРАЗОВАТЕЛЬНЫМ</w:t>
      </w:r>
    </w:p>
    <w:p w:rsidR="004F0950" w:rsidRDefault="004F0950">
      <w:pPr>
        <w:pStyle w:val="ConsPlusTitle"/>
        <w:jc w:val="center"/>
      </w:pPr>
      <w:r>
        <w:t>ПРОГРАММАМ ОСНОВНОГО ОБЩЕГО И СРЕДНЕГО ОБЩЕГО ОБРАЗОВАНИЯ</w:t>
      </w:r>
    </w:p>
    <w:p w:rsidR="004F0950" w:rsidRDefault="004F0950">
      <w:pPr>
        <w:pStyle w:val="ConsPlusTitle"/>
        <w:jc w:val="center"/>
      </w:pPr>
      <w:r>
        <w:t>В МУНИЦИПАЛЬНЫХ ОБЩЕОБРАЗОВАТЕЛЬНЫХ</w:t>
      </w:r>
    </w:p>
    <w:p w:rsidR="004F0950" w:rsidRDefault="004F0950">
      <w:pPr>
        <w:pStyle w:val="ConsPlusTitle"/>
        <w:jc w:val="center"/>
      </w:pPr>
      <w:r>
        <w:t>ОРГАНИЗАЦИЯХ ГОРОДА НОВОСИБИРСКА</w:t>
      </w:r>
    </w:p>
    <w:p w:rsidR="004F0950" w:rsidRDefault="004F0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0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мэрии г. Новосибирска</w:t>
            </w:r>
          </w:p>
          <w:p w:rsidR="004F0950" w:rsidRDefault="004F0950">
            <w:pPr>
              <w:pStyle w:val="ConsPlusNormal"/>
              <w:jc w:val="center"/>
            </w:pPr>
            <w:r>
              <w:rPr>
                <w:color w:val="392C69"/>
              </w:rPr>
              <w:t>от 18.03.2024 N 1705)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</w:tr>
    </w:tbl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Title"/>
        <w:jc w:val="center"/>
        <w:outlineLvl w:val="1"/>
      </w:pPr>
      <w:r>
        <w:t>1. Общие положения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  <w:r>
        <w:t xml:space="preserve">1.1. Порядок обеспечения питанием на льготных условиях детей участников специальной военной операции, обучающихся по образовательным программам основного общего и среднего общего образования в муниципальных общеобразовательных организациях города Новосибирска (далее - Порядок), разработан в соответствии с Федеральными законами от 06.10.2003 </w:t>
      </w:r>
      <w:hyperlink r:id="rId10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29.12.2012 </w:t>
      </w:r>
      <w:hyperlink r:id="rId11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</w:t>
      </w:r>
      <w:hyperlink r:id="rId12">
        <w:r>
          <w:rPr>
            <w:color w:val="0000FF"/>
          </w:rPr>
          <w:t>Уставом</w:t>
        </w:r>
      </w:hyperlink>
      <w:r>
        <w:t xml:space="preserve"> города Новосибирска.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1.2. Порядок определяет процедуру обеспечения питанием на льготных условиях детей участников специальной военной операции, обучающихся по образовательным программам основного общего и среднего общего образования в муниципальных общеобразовательных организациях города Новосибирска (далее - обучающиеся).</w:t>
      </w:r>
    </w:p>
    <w:p w:rsidR="004F0950" w:rsidRDefault="004F095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1.3. В целях Порядка под участниками специальной военной операции понимаются граждане Российской Федерации: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2" w:name="P50"/>
      <w:bookmarkEnd w:id="2"/>
      <w:r>
        <w:t>1.3.1. Принимающие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специальная военная операция), из числа военнослужащих (в том числе призванных на военную службу по мобилизации в Вооруженные Силы Российской Федерации), лиц, поступивших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лиц, заключивших контракт с организациями, содействующими выполнению задач, возложенных на Вооруженные Силы Российской Федерации, лиц, проходящих службу в войсках национальной гвардии Российской Федерации и имеющих специальные звания полиции, сотрудников органов внутренних дел Российской Федерации, а также являющиеся военнослужащими органов Федеральной службы безопасности Российской Федерации, непосредственно выполняющие задачи по охране государственной границы Российской Федерации на участках, примыкающих к районам проведения специальной военной операции.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1.3.2. Погибшие в ходе проведения специальной военной операции из числа лиц, указанных в </w:t>
      </w:r>
      <w:hyperlink w:anchor="P50">
        <w:r>
          <w:rPr>
            <w:color w:val="0000FF"/>
          </w:rPr>
          <w:t>подпункте 1.3.1</w:t>
        </w:r>
      </w:hyperlink>
      <w:r>
        <w:t xml:space="preserve"> Порядка.</w:t>
      </w:r>
    </w:p>
    <w:p w:rsidR="004F0950" w:rsidRDefault="004F0950">
      <w:pPr>
        <w:pStyle w:val="ConsPlusNormal"/>
        <w:jc w:val="both"/>
      </w:pPr>
      <w:r>
        <w:t xml:space="preserve">(п. 1.3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1.4. Обучающимся, одновременно относящимся к нескольким категориям лиц, имеющих </w:t>
      </w:r>
      <w:r>
        <w:lastRenderedPageBreak/>
        <w:t>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Title"/>
        <w:jc w:val="center"/>
        <w:outlineLvl w:val="1"/>
      </w:pPr>
      <w:r>
        <w:t>2. Порядок обеспечения питанием на льготных условиях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  <w:r>
        <w:t xml:space="preserve">2.1. Питание на льготных условиях предоставляется обучающимся, у которых один из родителей (законных представителей) является участником специальной военной операции, в соответствии с </w:t>
      </w:r>
      <w:hyperlink w:anchor="P49">
        <w:r>
          <w:rPr>
            <w:color w:val="0000FF"/>
          </w:rPr>
          <w:t>пунктом 1.3</w:t>
        </w:r>
      </w:hyperlink>
      <w:r>
        <w:t xml:space="preserve"> Порядка.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2.2. Обучающиеся обеспечиваются питанием на льготных условиях в течение учебного года, за исключением каникул, в дни фактического посещения ими общеобразовательной организации.</w:t>
      </w:r>
    </w:p>
    <w:p w:rsidR="004F0950" w:rsidRDefault="004F0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F0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0950" w:rsidRDefault="004F0950">
            <w:pPr>
              <w:pStyle w:val="ConsPlusNormal"/>
              <w:jc w:val="both"/>
            </w:pPr>
            <w:r>
              <w:rPr>
                <w:color w:val="392C69"/>
              </w:rPr>
              <w:t xml:space="preserve">Изменения, внесенные в п. 2.3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мэрии г. Новосибирска от 18.03.2024 N 1705, </w:t>
            </w:r>
            <w:hyperlink r:id="rId16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к правоотношениям, возникшим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0950" w:rsidRDefault="004F0950">
            <w:pPr>
              <w:pStyle w:val="ConsPlusNormal"/>
            </w:pPr>
          </w:p>
        </w:tc>
      </w:tr>
    </w:tbl>
    <w:p w:rsidR="004F0950" w:rsidRDefault="004F0950">
      <w:pPr>
        <w:pStyle w:val="ConsPlusNormal"/>
        <w:spacing w:before="280"/>
        <w:ind w:firstLine="540"/>
        <w:jc w:val="both"/>
      </w:pPr>
      <w:r>
        <w:t xml:space="preserve">2.3. Питание на льготных условиях предоставляется муниципальной общеобразовательной организацией города Новосибирска из расчета 92,0 рубля на одного обучающегося в день (с учетом 77,0 рубля на одного обучающегося в день, установленного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08.11.2022 N 529-п "Об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области").</w:t>
      </w:r>
    </w:p>
    <w:p w:rsidR="004F0950" w:rsidRDefault="004F0950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4" w:name="P62"/>
      <w:bookmarkEnd w:id="4"/>
      <w:r>
        <w:t>2.4. Питание на льготных условиях обучающимся предоставляется на основании заявления одного из родителей (законных представителей) обучающегося об обеспечении питанием на льготных условиях (далее - заявление). К заявлению прилагаются следующие документы: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для категории, предусмотренной </w:t>
      </w:r>
      <w:hyperlink w:anchor="P50">
        <w:r>
          <w:rPr>
            <w:color w:val="0000FF"/>
          </w:rPr>
          <w:t>подпунктом 1.3.1</w:t>
        </w:r>
      </w:hyperlink>
      <w:r>
        <w:t xml:space="preserve"> Порядка (за исключением лиц, призванных на военную службу по мобилизации в Вооруженные Силы Российской Федерации), - документы, подтверждающие участие гражданина в специальной военной операции, выданные органом военного управления, объединением, соединением, воинской частью либо организацией Вооруженных Сил Российской Федерации, оперативно-территориальным объединением, воинской частью (организацией), территориальным органом Федеральной службы войск национальной гвардии Российской Федерации, органом, подразделением Федеральной службы безопасности Российской Федерации, органами внутренних дел Российской Федерации либо военным комиссариатом;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для категории, предусмотренной </w:t>
      </w:r>
      <w:hyperlink w:anchor="P51">
        <w:r>
          <w:rPr>
            <w:color w:val="0000FF"/>
          </w:rPr>
          <w:t>подпунктом 1.3.2</w:t>
        </w:r>
      </w:hyperlink>
      <w:r>
        <w:t xml:space="preserve"> Порядка, - справка из воинской части, подтверждающая факт гибели участника специальной военной операции (в случае если участник специальной военной операции являлся военнослужащим), и свидетельство о смерти участника специальной военной операции.</w:t>
      </w:r>
    </w:p>
    <w:p w:rsidR="004F0950" w:rsidRDefault="004F0950">
      <w:pPr>
        <w:pStyle w:val="ConsPlusNormal"/>
        <w:jc w:val="both"/>
      </w:pPr>
      <w:r>
        <w:t xml:space="preserve">(п. 2.4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5" w:name="P66"/>
      <w:bookmarkEnd w:id="5"/>
      <w:r>
        <w:t>2.4.1. Копии документов принимаются при условии их заверения в соответствии с законодательством либо при отсутствии такого заверения - с предъявлением подлинников документов.</w:t>
      </w:r>
    </w:p>
    <w:p w:rsidR="004F0950" w:rsidRDefault="004F0950">
      <w:pPr>
        <w:pStyle w:val="ConsPlusNormal"/>
        <w:jc w:val="both"/>
      </w:pPr>
      <w:r>
        <w:t xml:space="preserve">(п. 2.4.1 введен </w:t>
      </w:r>
      <w:hyperlink r:id="rId20">
        <w:r>
          <w:rPr>
            <w:color w:val="0000FF"/>
          </w:rPr>
          <w:t>постановлением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6" w:name="P68"/>
      <w:bookmarkEnd w:id="6"/>
      <w:r>
        <w:t>2.4.2. Основания для отказа в приеме документов: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предусмотренных </w:t>
      </w:r>
      <w:hyperlink w:anchor="P62">
        <w:r>
          <w:rPr>
            <w:color w:val="0000FF"/>
          </w:rPr>
          <w:t>пунктом 2.4</w:t>
        </w:r>
      </w:hyperlink>
      <w:r>
        <w:t xml:space="preserve"> Порядка, либо представление их не в полном объеме;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lastRenderedPageBreak/>
        <w:t>представление документов, содержащих недостоверные сведения;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представление документов с нарушением требований, предусмотренных </w:t>
      </w:r>
      <w:hyperlink w:anchor="P66">
        <w:r>
          <w:rPr>
            <w:color w:val="0000FF"/>
          </w:rPr>
          <w:t>пунктом 2.4.1</w:t>
        </w:r>
      </w:hyperlink>
      <w:r>
        <w:t xml:space="preserve"> Порядка.</w:t>
      </w:r>
    </w:p>
    <w:p w:rsidR="004F0950" w:rsidRDefault="004F0950">
      <w:pPr>
        <w:pStyle w:val="ConsPlusNormal"/>
        <w:jc w:val="both"/>
      </w:pPr>
      <w:r>
        <w:t xml:space="preserve">(п. 2.4.2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2.4.3. При наличии оснований для отказа в приеме документов, предусмотренных </w:t>
      </w:r>
      <w:hyperlink w:anchor="P68">
        <w:r>
          <w:rPr>
            <w:color w:val="0000FF"/>
          </w:rPr>
          <w:t>пунктом 2.4.2</w:t>
        </w:r>
      </w:hyperlink>
      <w:r>
        <w:t xml:space="preserve"> Порядка, заявителю при личном обращении разъясняется содержание выявленных недостатков и меры по их устранению. Если такие недостатки невозможно устранить в ходе приема документов, заявителю отказывается в приеме документов и разъясняется право при устранении недостатков обратиться повторно. В случае обращения заявителя почтовым отправлением и при наличии оснований для отказа в приеме документов, предусмотренных пунктом 2.4.2 Порядка, заявителю в течение двух рабочих дней со дня поступления документов направляется письменное уведомление об отказе в приеме документов, подписанное руководителем муниципальной общеобразовательной организации города Новосибирска, с обоснованием причин отказа.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При отсутствии оснований для отказа в приеме документов, предусмотренных </w:t>
      </w:r>
      <w:hyperlink w:anchor="P68">
        <w:r>
          <w:rPr>
            <w:color w:val="0000FF"/>
          </w:rPr>
          <w:t>пунктом 2.4.2</w:t>
        </w:r>
      </w:hyperlink>
      <w:r>
        <w:t xml:space="preserve"> Порядка, заявление и документы регистрируются в день поступления в муниципальную общеобразовательную организацию города Новосибирска.</w:t>
      </w:r>
    </w:p>
    <w:p w:rsidR="004F0950" w:rsidRDefault="004F0950">
      <w:pPr>
        <w:pStyle w:val="ConsPlusNormal"/>
        <w:jc w:val="both"/>
      </w:pPr>
      <w:r>
        <w:t xml:space="preserve">(п. 2.4.3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2.5. Решение о предоставлении питания на льготных условиях обучающимся оформляется приказом руководителя муниципальной общеобразовательной организации города Новосибирска о предоставлении питания на льготных условиях в течение пяти рабочих дней со дня подачи заявления, за исключением случая, предусмотренного </w:t>
      </w:r>
      <w:hyperlink w:anchor="P77">
        <w:r>
          <w:rPr>
            <w:color w:val="0000FF"/>
          </w:rPr>
          <w:t>абзацем вторым</w:t>
        </w:r>
      </w:hyperlink>
      <w:r>
        <w:t xml:space="preserve"> настоящего пункта.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7" w:name="P77"/>
      <w:bookmarkEnd w:id="7"/>
      <w:r>
        <w:t>В случае подачи заявления в отношении детей граждан Российской Федерации, призванных на военную службу по мобилизации в Вооруженные Силы Российской Федерации, руководитель муниципальной общеобразовательной организации города Новосибирска в течение пяти рабочих дней со дня подачи родителем (законным представителем) обучающегося заявления осуществляет сверку данных о военнослужащем в департаменте образования мэрии города Новосибирска. Решение о предоставлении обучающемуся питания на льготных условиях оформляется приказом руководителя муниципальной общеобразовательной организации города Новосибирска о предоставлении питания на льготных условиях в течение двух рабочих дней со дня завершения сверки данных о военнослужащем.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Питание предоставляется со дня, следующего за днем издания приказа о предоставлении питания на льготных условиях.</w:t>
      </w:r>
    </w:p>
    <w:p w:rsidR="004F0950" w:rsidRDefault="004F0950">
      <w:pPr>
        <w:pStyle w:val="ConsPlusNormal"/>
        <w:jc w:val="both"/>
      </w:pPr>
      <w:r>
        <w:t xml:space="preserve">(п. 2.5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8" w:name="P80"/>
      <w:bookmarkEnd w:id="8"/>
      <w:r>
        <w:t>2.6. Предоставление питания на льготных условиях обучающемуся прекращается в случаях: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отчисления обучающегося из муниципальной общеобразовательной организации города Новосибирска в период его обучения по образовательным программам основного общего, среднего общего образования;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поступления заявления от родителя (законного представителя) обучающегося об отказе от предоставления питания на льготных условиях;</w:t>
      </w:r>
    </w:p>
    <w:p w:rsidR="004F0950" w:rsidRDefault="004F0950">
      <w:pPr>
        <w:pStyle w:val="ConsPlusNormal"/>
        <w:spacing w:before="220"/>
        <w:ind w:firstLine="540"/>
        <w:jc w:val="both"/>
      </w:pPr>
      <w:bookmarkStart w:id="9" w:name="P83"/>
      <w:bookmarkEnd w:id="9"/>
      <w:r>
        <w:t xml:space="preserve">несоответствия гражданина условиям </w:t>
      </w:r>
      <w:hyperlink w:anchor="P50">
        <w:r>
          <w:rPr>
            <w:color w:val="0000FF"/>
          </w:rPr>
          <w:t>подпункта 1.3.1</w:t>
        </w:r>
      </w:hyperlink>
      <w:r>
        <w:t xml:space="preserve"> Порядка.</w:t>
      </w:r>
    </w:p>
    <w:p w:rsidR="004F0950" w:rsidRDefault="004F0950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Родители (законные представители) обучающихся обязаны в письменной форме известить руководителя муниципальной общеобразовательной организации о наступлении обстоятельств, предусмотренных </w:t>
      </w:r>
      <w:hyperlink w:anchor="P83">
        <w:r>
          <w:rPr>
            <w:color w:val="0000FF"/>
          </w:rPr>
          <w:t>абзацем четвертым</w:t>
        </w:r>
      </w:hyperlink>
      <w:r>
        <w:t xml:space="preserve"> настоящего пункта, не позднее двух недель со дня наступления таких обстоятельств.</w:t>
      </w:r>
    </w:p>
    <w:p w:rsidR="004F0950" w:rsidRDefault="004F0950">
      <w:pPr>
        <w:pStyle w:val="ConsPlusNormal"/>
        <w:jc w:val="both"/>
      </w:pPr>
      <w:r>
        <w:lastRenderedPageBreak/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мэрии г. Новосибирска от 18.03.2024 N 1705)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 xml:space="preserve">2.7. Приказ руководителя муниципальной общеобразовательной организации города Новосибирска о прекращении предоставления питания на льготных условиях обучающемуся издается не позднее чем на следующий рабочий день после выявления обстоятельств, предусмотренных </w:t>
      </w:r>
      <w:hyperlink w:anchor="P80">
        <w:r>
          <w:rPr>
            <w:color w:val="0000FF"/>
          </w:rPr>
          <w:t>пунктом 2.6</w:t>
        </w:r>
      </w:hyperlink>
      <w:r>
        <w:t xml:space="preserve"> Порядка.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Обеспечение питанием на льготных условиях обучающегося прекращается со дня, следующего за днем издания приказа о прекращении предоставления питания на льготных условиях.</w:t>
      </w:r>
    </w:p>
    <w:p w:rsidR="004F0950" w:rsidRDefault="004F0950">
      <w:pPr>
        <w:pStyle w:val="ConsPlusNormal"/>
        <w:spacing w:before="220"/>
        <w:ind w:firstLine="540"/>
        <w:jc w:val="both"/>
      </w:pPr>
      <w:r>
        <w:t>2.8. Контроль за правильным и своевременным представлением родителями (законными представителями) документов, подтверждающих право на питание на льготных условиях, целевым использованием бюджетных средств осуществляет руководитель муниципальной общеобразовательной организации города Новосибирска.</w:t>
      </w: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ind w:firstLine="540"/>
        <w:jc w:val="both"/>
      </w:pPr>
    </w:p>
    <w:p w:rsidR="004F0950" w:rsidRDefault="004F0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312A" w:rsidRDefault="0096312A">
      <w:bookmarkStart w:id="10" w:name="_GoBack"/>
      <w:bookmarkEnd w:id="10"/>
    </w:p>
    <w:sectPr w:rsidR="0096312A" w:rsidSect="0018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50"/>
    <w:rsid w:val="004F0950"/>
    <w:rsid w:val="0096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DDC11-F000-432E-BFE0-780F1057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F0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F0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4752" TargetMode="External"/><Relationship Id="rId13" Type="http://schemas.openxmlformats.org/officeDocument/2006/relationships/hyperlink" Target="https://login.consultant.ru/link/?req=doc&amp;base=RLAW049&amp;n=171052&amp;dst=100006" TargetMode="External"/><Relationship Id="rId18" Type="http://schemas.openxmlformats.org/officeDocument/2006/relationships/hyperlink" Target="https://login.consultant.ru/link/?req=doc&amp;base=RLAW049&amp;n=171052&amp;dst=1000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49&amp;n=171052&amp;dst=100018" TargetMode="External"/><Relationship Id="rId7" Type="http://schemas.openxmlformats.org/officeDocument/2006/relationships/hyperlink" Target="https://login.consultant.ru/link/?req=doc&amp;base=LAW&amp;n=470336&amp;dst=100555" TargetMode="External"/><Relationship Id="rId12" Type="http://schemas.openxmlformats.org/officeDocument/2006/relationships/hyperlink" Target="https://login.consultant.ru/link/?req=doc&amp;base=RLAW049&amp;n=174752" TargetMode="External"/><Relationship Id="rId17" Type="http://schemas.openxmlformats.org/officeDocument/2006/relationships/hyperlink" Target="https://login.consultant.ru/link/?req=doc&amp;base=RLAW049&amp;n=168713" TargetMode="External"/><Relationship Id="rId25" Type="http://schemas.openxmlformats.org/officeDocument/2006/relationships/hyperlink" Target="https://login.consultant.ru/link/?req=doc&amp;base=RLAW049&amp;n=171052&amp;dst=1000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49&amp;n=171052&amp;dst=100032" TargetMode="External"/><Relationship Id="rId20" Type="http://schemas.openxmlformats.org/officeDocument/2006/relationships/hyperlink" Target="https://login.consultant.ru/link/?req=doc&amp;base=RLAW049&amp;n=171052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024" TargetMode="External"/><Relationship Id="rId11" Type="http://schemas.openxmlformats.org/officeDocument/2006/relationships/hyperlink" Target="https://login.consultant.ru/link/?req=doc&amp;base=LAW&amp;n=470336&amp;dst=100555" TargetMode="External"/><Relationship Id="rId24" Type="http://schemas.openxmlformats.org/officeDocument/2006/relationships/hyperlink" Target="https://login.consultant.ru/link/?req=doc&amp;base=RLAW049&amp;n=171052&amp;dst=100028" TargetMode="External"/><Relationship Id="rId5" Type="http://schemas.openxmlformats.org/officeDocument/2006/relationships/hyperlink" Target="https://login.consultant.ru/link/?req=doc&amp;base=RLAW049&amp;n=171052&amp;dst=100005" TargetMode="External"/><Relationship Id="rId15" Type="http://schemas.openxmlformats.org/officeDocument/2006/relationships/hyperlink" Target="https://login.consultant.ru/link/?req=doc&amp;base=RLAW049&amp;n=171052&amp;dst=100011" TargetMode="External"/><Relationship Id="rId23" Type="http://schemas.openxmlformats.org/officeDocument/2006/relationships/hyperlink" Target="https://login.consultant.ru/link/?req=doc&amp;base=RLAW049&amp;n=171052&amp;dst=100024" TargetMode="External"/><Relationship Id="rId10" Type="http://schemas.openxmlformats.org/officeDocument/2006/relationships/hyperlink" Target="https://login.consultant.ru/link/?req=doc&amp;base=LAW&amp;n=471024" TargetMode="External"/><Relationship Id="rId19" Type="http://schemas.openxmlformats.org/officeDocument/2006/relationships/hyperlink" Target="https://login.consultant.ru/link/?req=doc&amp;base=RLAW049&amp;n=171052&amp;dst=1000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49&amp;n=171052&amp;dst=100005" TargetMode="External"/><Relationship Id="rId14" Type="http://schemas.openxmlformats.org/officeDocument/2006/relationships/hyperlink" Target="https://login.consultant.ru/link/?req=doc&amp;base=RLAW049&amp;n=171052&amp;dst=100007" TargetMode="External"/><Relationship Id="rId22" Type="http://schemas.openxmlformats.org/officeDocument/2006/relationships/hyperlink" Target="https://login.consultant.ru/link/?req=doc&amp;base=RLAW049&amp;n=171052&amp;dst=10002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2187</Words>
  <Characters>12470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Марина Сергеевна</dc:creator>
  <cp:keywords/>
  <dc:description/>
  <cp:lastModifiedBy>Калинина Марина Сергеевна</cp:lastModifiedBy>
  <cp:revision>1</cp:revision>
  <dcterms:created xsi:type="dcterms:W3CDTF">2024-09-11T05:22:00Z</dcterms:created>
  <dcterms:modified xsi:type="dcterms:W3CDTF">2024-09-11T05:23:00Z</dcterms:modified>
</cp:coreProperties>
</file>