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BFB71" w14:textId="66A885B8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2B073711" w14:textId="77777777" w:rsidR="00915061" w:rsidRPr="006B05D5" w:rsidRDefault="00915061" w:rsidP="00915061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proofErr w:type="gramStart"/>
      <w:r w:rsidRPr="006B05D5">
        <w:rPr>
          <w:sz w:val="28"/>
          <w:szCs w:val="24"/>
        </w:rPr>
        <w:t xml:space="preserve">качестве базисного психодиагностического средства по теме «Создание условий для оказания комплексной психолого-педагогической и информационной помощи в кризисной ситуации для подростков и молодежи, направленных на профилактику суицидального поведения несовершеннолетних» и рекомендованы Министерством образования и науки РФ для проведения </w:t>
      </w:r>
      <w:proofErr w:type="spellStart"/>
      <w:r w:rsidRPr="006B05D5">
        <w:rPr>
          <w:sz w:val="28"/>
          <w:szCs w:val="24"/>
        </w:rPr>
        <w:t>скрининговых</w:t>
      </w:r>
      <w:proofErr w:type="spellEnd"/>
      <w:r w:rsidRPr="006B05D5">
        <w:rPr>
          <w:sz w:val="28"/>
          <w:szCs w:val="24"/>
        </w:rPr>
        <w:t xml:space="preserve"> исследований.</w:t>
      </w:r>
      <w:proofErr w:type="gramEnd"/>
    </w:p>
    <w:p w14:paraId="4ED851BB" w14:textId="77777777" w:rsidR="00915061" w:rsidRPr="006B05D5" w:rsidRDefault="00915061" w:rsidP="00915061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b/>
          <w:sz w:val="28"/>
          <w:szCs w:val="24"/>
        </w:rPr>
      </w:pPr>
      <w:r w:rsidRPr="006B05D5">
        <w:rPr>
          <w:b/>
          <w:sz w:val="28"/>
          <w:szCs w:val="24"/>
        </w:rPr>
        <w:t>Просим Вас со всей ответственностью отнестись к проводимому тестированию, так как оно позволит значительно эффективнее проводить профилактические мероприятия, направленные на снижение рисков суицидального н аддиктивного поведения в подростковом возрасте.</w:t>
      </w:r>
    </w:p>
    <w:p w14:paraId="5BC44282" w14:textId="77777777" w:rsidR="00915061" w:rsidRPr="006B05D5" w:rsidRDefault="00915061" w:rsidP="00915061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Предлагаем Вам подписать информированное согласие родителя или иного законного представителя обучающихся, не достигших возраста </w:t>
      </w:r>
      <w:r w:rsidRPr="00337547">
        <w:rPr>
          <w:sz w:val="28"/>
          <w:szCs w:val="24"/>
          <w:highlight w:val="yellow"/>
        </w:rPr>
        <w:t>пятнадцати</w:t>
      </w:r>
      <w:r w:rsidRPr="006B05D5">
        <w:rPr>
          <w:sz w:val="28"/>
          <w:szCs w:val="24"/>
        </w:rPr>
        <w:t xml:space="preserve"> лет.</w:t>
      </w:r>
    </w:p>
    <w:p w14:paraId="13384B52" w14:textId="77777777" w:rsidR="00915061" w:rsidRPr="006B05D5" w:rsidRDefault="00915061" w:rsidP="00915061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b/>
          <w:sz w:val="28"/>
          <w:szCs w:val="24"/>
        </w:rPr>
      </w:pPr>
      <w:r w:rsidRPr="006B05D5">
        <w:rPr>
          <w:b/>
          <w:sz w:val="28"/>
          <w:szCs w:val="24"/>
        </w:rPr>
        <w:t xml:space="preserve">Помните: за любое </w:t>
      </w:r>
      <w:proofErr w:type="spellStart"/>
      <w:r w:rsidRPr="006B05D5">
        <w:rPr>
          <w:b/>
          <w:sz w:val="28"/>
          <w:szCs w:val="24"/>
        </w:rPr>
        <w:t>делинквентное</w:t>
      </w:r>
      <w:proofErr w:type="spellEnd"/>
      <w:r w:rsidRPr="006B05D5">
        <w:rPr>
          <w:b/>
          <w:sz w:val="28"/>
          <w:szCs w:val="24"/>
        </w:rPr>
        <w:t xml:space="preserve"> поведение ребенка в ответе взрослые!</w:t>
      </w:r>
    </w:p>
    <w:p w14:paraId="6DA8832C" w14:textId="74BD1F26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1660F1DD" w14:textId="202B64E8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3BCAE5E8" w14:textId="71E2D603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26391E0A" w14:textId="78421D4D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1B6B119B" w14:textId="758F19E2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0DE0E43F" w14:textId="07A10328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4702C6D5" w14:textId="5092C726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677BE034" w14:textId="4603C5E3" w:rsidR="00915061" w:rsidRPr="008F649D" w:rsidRDefault="00337547" w:rsidP="00915061">
      <w:pPr>
        <w:pStyle w:val="2"/>
        <w:shd w:val="clear" w:color="auto" w:fill="FBFDFE"/>
        <w:spacing w:before="75" w:beforeAutospacing="0" w:after="0" w:afterAutospacing="0"/>
        <w:ind w:left="120" w:right="1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Заведующий </w:t>
      </w:r>
      <w:r w:rsidR="002C53A8">
        <w:rPr>
          <w:b w:val="0"/>
          <w:bCs w:val="0"/>
          <w:sz w:val="28"/>
          <w:szCs w:val="28"/>
        </w:rPr>
        <w:t>структурным подразделением</w:t>
      </w:r>
      <w:r w:rsidR="00274563">
        <w:rPr>
          <w:b w:val="0"/>
          <w:bCs w:val="0"/>
          <w:sz w:val="28"/>
          <w:szCs w:val="28"/>
        </w:rPr>
        <w:t>,</w:t>
      </w:r>
    </w:p>
    <w:p w14:paraId="1655063B" w14:textId="77777777" w:rsidR="00915061" w:rsidRPr="008F649D" w:rsidRDefault="00915061" w:rsidP="00915061">
      <w:pPr>
        <w:pStyle w:val="2"/>
        <w:shd w:val="clear" w:color="auto" w:fill="FBFDFE"/>
        <w:spacing w:before="75" w:beforeAutospacing="0" w:after="0" w:afterAutospacing="0"/>
        <w:ind w:left="120" w:right="120"/>
        <w:rPr>
          <w:b w:val="0"/>
          <w:bCs w:val="0"/>
          <w:sz w:val="28"/>
          <w:szCs w:val="28"/>
        </w:rPr>
      </w:pPr>
      <w:r w:rsidRPr="008F649D">
        <w:rPr>
          <w:b w:val="0"/>
          <w:bCs w:val="0"/>
          <w:sz w:val="28"/>
          <w:szCs w:val="28"/>
        </w:rPr>
        <w:t>педагог-психолог высшей категории</w:t>
      </w:r>
    </w:p>
    <w:p w14:paraId="238FF516" w14:textId="5E71BB39" w:rsidR="00915061" w:rsidRDefault="00337547" w:rsidP="00915061">
      <w:pPr>
        <w:pStyle w:val="2"/>
        <w:shd w:val="clear" w:color="auto" w:fill="FBFDFE"/>
        <w:spacing w:before="75" w:beforeAutospacing="0" w:after="0" w:afterAutospacing="0"/>
        <w:ind w:left="120" w:right="1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Палкина Ксения Ивановна</w:t>
      </w:r>
    </w:p>
    <w:p w14:paraId="2B1BA410" w14:textId="77777777" w:rsidR="00337547" w:rsidRPr="00915061" w:rsidRDefault="00337547" w:rsidP="00915061">
      <w:pPr>
        <w:pStyle w:val="2"/>
        <w:shd w:val="clear" w:color="auto" w:fill="FBFDFE"/>
        <w:spacing w:before="75" w:beforeAutospacing="0" w:after="0" w:afterAutospacing="0"/>
        <w:ind w:left="120" w:right="120"/>
        <w:rPr>
          <w:b w:val="0"/>
          <w:bCs w:val="0"/>
          <w:sz w:val="28"/>
          <w:szCs w:val="28"/>
        </w:rPr>
      </w:pPr>
    </w:p>
    <w:p w14:paraId="1D1F2737" w14:textId="4F303661" w:rsidR="00915061" w:rsidRDefault="00915061" w:rsidP="00915061">
      <w:pPr>
        <w:rPr>
          <w:sz w:val="28"/>
          <w:szCs w:val="28"/>
          <w:shd w:val="clear" w:color="auto" w:fill="FFFFFF"/>
        </w:rPr>
      </w:pPr>
    </w:p>
    <w:p w14:paraId="171363E9" w14:textId="11F7D73B" w:rsidR="00915061" w:rsidRPr="00DC58EB" w:rsidRDefault="00DC58EB" w:rsidP="00915061">
      <w:pPr>
        <w:jc w:val="center"/>
        <w:rPr>
          <w:sz w:val="22"/>
          <w:szCs w:val="22"/>
          <w:shd w:val="clear" w:color="auto" w:fill="FFFFFF"/>
        </w:rPr>
      </w:pPr>
      <w:r w:rsidRPr="00DC58EB">
        <w:rPr>
          <w:sz w:val="22"/>
          <w:szCs w:val="22"/>
          <w:shd w:val="clear" w:color="auto" w:fill="FFFFFF"/>
        </w:rPr>
        <w:t>м</w:t>
      </w:r>
      <w:r w:rsidR="00915061" w:rsidRPr="00DC58EB">
        <w:rPr>
          <w:sz w:val="22"/>
          <w:szCs w:val="22"/>
          <w:shd w:val="clear" w:color="auto" w:fill="FFFFFF"/>
        </w:rPr>
        <w:t>униципальное автономное образовательное учреждение города Новосибирс</w:t>
      </w:r>
      <w:r w:rsidR="002C53A8">
        <w:rPr>
          <w:sz w:val="22"/>
          <w:szCs w:val="22"/>
          <w:shd w:val="clear" w:color="auto" w:fill="FFFFFF"/>
        </w:rPr>
        <w:t>ка  «</w:t>
      </w:r>
      <w:r w:rsidR="00915061" w:rsidRPr="00DC58EB">
        <w:rPr>
          <w:sz w:val="22"/>
          <w:szCs w:val="22"/>
          <w:shd w:val="clear" w:color="auto" w:fill="FFFFFF"/>
        </w:rPr>
        <w:t>Средняя общеобразовательная школа №</w:t>
      </w:r>
      <w:r w:rsidRPr="00DC58EB">
        <w:rPr>
          <w:sz w:val="22"/>
          <w:szCs w:val="22"/>
          <w:shd w:val="clear" w:color="auto" w:fill="FFFFFF"/>
        </w:rPr>
        <w:t xml:space="preserve"> </w:t>
      </w:r>
      <w:r w:rsidR="002C53A8">
        <w:rPr>
          <w:sz w:val="22"/>
          <w:szCs w:val="22"/>
          <w:shd w:val="clear" w:color="auto" w:fill="FFFFFF"/>
        </w:rPr>
        <w:t xml:space="preserve"> 218»</w:t>
      </w:r>
      <w:bookmarkStart w:id="0" w:name="_GoBack"/>
      <w:bookmarkEnd w:id="0"/>
    </w:p>
    <w:p w14:paraId="5DEC980A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5891B2E4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6888A6F3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5D79951D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1C5A5566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508AF80E" w14:textId="7777777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7E5B0E4B" w14:textId="77777777" w:rsidR="00915061" w:rsidRPr="006B05D5" w:rsidRDefault="00915061" w:rsidP="00915061">
      <w:pPr>
        <w:tabs>
          <w:tab w:val="left" w:pos="8505"/>
        </w:tabs>
        <w:autoSpaceDE/>
        <w:autoSpaceDN/>
        <w:spacing w:before="40" w:after="40"/>
        <w:jc w:val="center"/>
        <w:rPr>
          <w:b/>
          <w:sz w:val="28"/>
          <w:szCs w:val="24"/>
        </w:rPr>
      </w:pPr>
      <w:r w:rsidRPr="006B05D5">
        <w:rPr>
          <w:b/>
          <w:sz w:val="28"/>
          <w:szCs w:val="24"/>
        </w:rPr>
        <w:t xml:space="preserve">Разъяснения для родителей/законных представителей по вопросам организации социально-психологического исследования на выявление групп риска среди </w:t>
      </w:r>
      <w:proofErr w:type="gramStart"/>
      <w:r w:rsidRPr="006B05D5">
        <w:rPr>
          <w:b/>
          <w:sz w:val="28"/>
          <w:szCs w:val="24"/>
        </w:rPr>
        <w:t>несовершеннолетних</w:t>
      </w:r>
      <w:proofErr w:type="gramEnd"/>
      <w:r w:rsidRPr="006B05D5">
        <w:rPr>
          <w:b/>
          <w:sz w:val="28"/>
          <w:szCs w:val="24"/>
        </w:rPr>
        <w:t xml:space="preserve"> но аддитивному и суицидальному поведению</w:t>
      </w:r>
    </w:p>
    <w:p w14:paraId="064051F4" w14:textId="6C60E087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5B92837E" w14:textId="1178019A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586C0A76" wp14:editId="16386577">
            <wp:extent cx="1337053" cy="1940334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17" cy="194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23AC0" w14:textId="77777777" w:rsidR="00DC58EB" w:rsidRDefault="00DC58EB" w:rsidP="00915061">
      <w:pPr>
        <w:jc w:val="center"/>
        <w:rPr>
          <w:sz w:val="28"/>
          <w:szCs w:val="28"/>
          <w:shd w:val="clear" w:color="auto" w:fill="FFFFFF"/>
        </w:rPr>
      </w:pPr>
    </w:p>
    <w:p w14:paraId="07A3196F" w14:textId="6C94B71C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2041933A" w14:textId="0EB9DAD6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0B0CF127" w14:textId="3C077EB3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7D16C924" w14:textId="6E2F6CC0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2C6BF990" w14:textId="4551CDDF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6E53C591" w14:textId="1ECF388D" w:rsidR="00915061" w:rsidRDefault="00915061" w:rsidP="00915061">
      <w:pPr>
        <w:jc w:val="center"/>
        <w:rPr>
          <w:sz w:val="28"/>
          <w:szCs w:val="28"/>
          <w:shd w:val="clear" w:color="auto" w:fill="FFFFFF"/>
        </w:rPr>
      </w:pPr>
    </w:p>
    <w:p w14:paraId="1274E036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jc w:val="both"/>
        <w:rPr>
          <w:b/>
          <w:sz w:val="28"/>
          <w:szCs w:val="24"/>
        </w:rPr>
      </w:pPr>
    </w:p>
    <w:p w14:paraId="28CA3C54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jc w:val="center"/>
        <w:rPr>
          <w:b/>
          <w:sz w:val="28"/>
          <w:szCs w:val="24"/>
        </w:rPr>
      </w:pPr>
      <w:r w:rsidRPr="006B05D5">
        <w:rPr>
          <w:b/>
          <w:sz w:val="28"/>
          <w:szCs w:val="24"/>
        </w:rPr>
        <w:lastRenderedPageBreak/>
        <w:t>Уважаемые родители!</w:t>
      </w:r>
    </w:p>
    <w:p w14:paraId="71792BA5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jc w:val="both"/>
        <w:rPr>
          <w:sz w:val="28"/>
          <w:szCs w:val="24"/>
        </w:rPr>
      </w:pPr>
    </w:p>
    <w:p w14:paraId="508C3D92" w14:textId="26F3D6D8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В соответствии с планом </w:t>
      </w:r>
      <w:proofErr w:type="gramStart"/>
      <w:r w:rsidRPr="006B05D5">
        <w:rPr>
          <w:sz w:val="28"/>
          <w:szCs w:val="24"/>
        </w:rPr>
        <w:t>мероприятий</w:t>
      </w:r>
      <w:proofErr w:type="gramEnd"/>
      <w:r w:rsidRPr="006B05D5">
        <w:rPr>
          <w:sz w:val="28"/>
          <w:szCs w:val="24"/>
        </w:rPr>
        <w:t xml:space="preserve"> но реализации Стратегии действий в интересах детей Новосибирской области и письмом министерства образования, науки и инновационной политики Новосибирской области от 14.11.2016 № 9110-03/25 «О дополнительных мерах по профилактике суицидального поведения несовершеннолетних»  будет проведено </w:t>
      </w:r>
      <w:r w:rsidR="00337547">
        <w:rPr>
          <w:sz w:val="28"/>
          <w:szCs w:val="24"/>
        </w:rPr>
        <w:t>социально</w:t>
      </w:r>
      <w:r w:rsidR="00A55192">
        <w:rPr>
          <w:sz w:val="28"/>
          <w:szCs w:val="24"/>
        </w:rPr>
        <w:t>-психологическое</w:t>
      </w:r>
      <w:r w:rsidRPr="006B05D5">
        <w:rPr>
          <w:sz w:val="28"/>
          <w:szCs w:val="24"/>
        </w:rPr>
        <w:t xml:space="preserve"> тестирование обучающихся г. Новосибирска и Новосибирской области на выявление склонностей к рискам аддиктивного, суицидального поведения и определения уровня качества их жизни.</w:t>
      </w:r>
    </w:p>
    <w:p w14:paraId="2F22E1C8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>Тестирование будет осуществляться на базе образовательных организаций в режиме онлайн. Вся процедура тестирования соответствует требованиям конфиденциальности, все данные будут зашифрованы, коды будут известны только ответственным по организации скринингового исследования на уровне образовательной организации. В отчетность войдут только обобщенные данные тестирования по муниципальным образованиям.</w:t>
      </w:r>
    </w:p>
    <w:p w14:paraId="683C8407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Скрининговые исследования позволят выявить только потенциальную группу риска, т.е. подростков, у которых высока вероятность совершить суицид или приобщиться к наркотикам. Соответственно, если с данной группой своевременно начать работу и устранить факторы, способствующие возникновению суицидального или аддиктивного поведения, то риски значительно минимизируются. Если ребенок попадет в такую группу, то информация, в первую очередь, будет доведена до сведения родителей, и, только с согласия родителей, с ребенком будет организована коррекционно-развивающая работа, в том числе и на повышение уровня жизнестойкости и </w:t>
      </w:r>
      <w:r w:rsidRPr="006B05D5">
        <w:rPr>
          <w:sz w:val="28"/>
          <w:szCs w:val="24"/>
        </w:rPr>
        <w:lastRenderedPageBreak/>
        <w:t>стрессоустойчивости.</w:t>
      </w:r>
    </w:p>
    <w:p w14:paraId="74A20098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>Для проведения тестирования отобраны методы психодиагностического обследования, удовлетворяющие требованиям надежности и валидности и позволяющие выявить наиболее распространенные факторы возникновения суицидального и аддиктивного поведения.</w:t>
      </w:r>
    </w:p>
    <w:p w14:paraId="05FDB152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Первая методика будет направлена на исследование </w:t>
      </w:r>
      <w:proofErr w:type="spellStart"/>
      <w:r w:rsidRPr="006B05D5">
        <w:rPr>
          <w:sz w:val="28"/>
          <w:szCs w:val="24"/>
        </w:rPr>
        <w:t>аутоагрессивных</w:t>
      </w:r>
      <w:proofErr w:type="spellEnd"/>
      <w:r w:rsidRPr="006B05D5">
        <w:rPr>
          <w:sz w:val="28"/>
          <w:szCs w:val="24"/>
        </w:rPr>
        <w:t xml:space="preserve"> тенденций и факторов, формирующих суицидальные намерения. Методика позволяет выявить факторы повышенного риска возникновения суицидального поведения, такие как: алкоголь и наркотики, несчастная любовь, противоправные действия, добровольный уход из жизни и потеря смысла жизни, чувство неполноценности, ущербности, уродливости; школьные проблемы, проблема выбора жизненного пути и отношения с окружающими.</w:t>
      </w:r>
    </w:p>
    <w:p w14:paraId="7088520E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>Вторая методика позволяет определить у подростков уровень тревожности, фрустрации, агрессии и ригидности, что впоследствии, позволит более эффективно организовать коррекционно-развивающую работу в условиях образовательной организации.</w:t>
      </w:r>
    </w:p>
    <w:p w14:paraId="38C0D6ED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Третья методика направлена на определение показателей (факторов), влияющих на вероятность приобщения человека к сфере потребления наркотиков и связанных с этим проблем. Среди факторов, влияющих, на вероятность употребления наркотиков особо выделены такие как: личные, семейные, среда сверстников н </w:t>
      </w:r>
      <w:proofErr w:type="spellStart"/>
      <w:r w:rsidRPr="006B05D5">
        <w:rPr>
          <w:sz w:val="28"/>
          <w:szCs w:val="24"/>
        </w:rPr>
        <w:t>общесоциальные</w:t>
      </w:r>
      <w:proofErr w:type="spellEnd"/>
      <w:r w:rsidRPr="006B05D5">
        <w:rPr>
          <w:sz w:val="28"/>
          <w:szCs w:val="24"/>
        </w:rPr>
        <w:t>.</w:t>
      </w:r>
    </w:p>
    <w:p w14:paraId="5902150B" w14:textId="77777777" w:rsidR="0076396B" w:rsidRPr="006B05D5" w:rsidRDefault="0076396B" w:rsidP="0076396B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sz w:val="28"/>
          <w:szCs w:val="24"/>
        </w:rPr>
      </w:pPr>
      <w:r w:rsidRPr="006B05D5">
        <w:rPr>
          <w:sz w:val="28"/>
          <w:szCs w:val="24"/>
        </w:rPr>
        <w:t xml:space="preserve">С целью определения качества жизни взята русская версия общего детского опросника оценки качества жизни - </w:t>
      </w:r>
      <w:proofErr w:type="spellStart"/>
      <w:r w:rsidRPr="006B05D5">
        <w:rPr>
          <w:sz w:val="28"/>
          <w:szCs w:val="24"/>
        </w:rPr>
        <w:t>PedsQL</w:t>
      </w:r>
      <w:proofErr w:type="spellEnd"/>
      <w:r w:rsidRPr="006B05D5">
        <w:rPr>
          <w:sz w:val="28"/>
          <w:szCs w:val="24"/>
        </w:rPr>
        <w:t xml:space="preserve"> 4.0 </w:t>
      </w:r>
      <w:proofErr w:type="spellStart"/>
      <w:r w:rsidRPr="006B05D5">
        <w:rPr>
          <w:sz w:val="28"/>
          <w:szCs w:val="24"/>
        </w:rPr>
        <w:t>Generic</w:t>
      </w:r>
      <w:proofErr w:type="spellEnd"/>
      <w:r w:rsidRPr="006B05D5">
        <w:rPr>
          <w:sz w:val="28"/>
          <w:szCs w:val="24"/>
        </w:rPr>
        <w:t xml:space="preserve"> </w:t>
      </w:r>
      <w:proofErr w:type="spellStart"/>
      <w:r w:rsidRPr="006B05D5">
        <w:rPr>
          <w:sz w:val="28"/>
          <w:szCs w:val="24"/>
        </w:rPr>
        <w:t>Core</w:t>
      </w:r>
      <w:proofErr w:type="spellEnd"/>
      <w:r w:rsidRPr="006B05D5">
        <w:rPr>
          <w:sz w:val="28"/>
          <w:szCs w:val="24"/>
        </w:rPr>
        <w:t xml:space="preserve"> </w:t>
      </w:r>
      <w:proofErr w:type="spellStart"/>
      <w:r w:rsidRPr="006B05D5">
        <w:rPr>
          <w:sz w:val="28"/>
          <w:szCs w:val="24"/>
        </w:rPr>
        <w:t>Scales</w:t>
      </w:r>
      <w:proofErr w:type="spellEnd"/>
      <w:r w:rsidRPr="006B05D5">
        <w:rPr>
          <w:sz w:val="28"/>
          <w:szCs w:val="24"/>
        </w:rPr>
        <w:t>. Методика имеет хорошие психометрические качества; проста и удобна при заполнении, статистической обработке и интерпретации результатов.</w:t>
      </w:r>
    </w:p>
    <w:p w14:paraId="387D47B0" w14:textId="7B55F0E3" w:rsidR="007F71EA" w:rsidRPr="006B05D5" w:rsidRDefault="0076396B" w:rsidP="00915061">
      <w:pPr>
        <w:tabs>
          <w:tab w:val="left" w:pos="8505"/>
        </w:tabs>
        <w:autoSpaceDE/>
        <w:autoSpaceDN/>
        <w:spacing w:before="40" w:after="40"/>
        <w:ind w:firstLine="709"/>
        <w:jc w:val="both"/>
        <w:rPr>
          <w:b/>
          <w:sz w:val="28"/>
          <w:szCs w:val="24"/>
        </w:rPr>
      </w:pPr>
      <w:r w:rsidRPr="006B05D5">
        <w:rPr>
          <w:sz w:val="28"/>
          <w:szCs w:val="24"/>
        </w:rPr>
        <w:t xml:space="preserve">Данные методики используются в </w:t>
      </w:r>
    </w:p>
    <w:sectPr w:rsidR="007F71EA" w:rsidRPr="006B05D5" w:rsidSect="00915061">
      <w:pgSz w:w="16838" w:h="11906" w:orient="landscape"/>
      <w:pgMar w:top="284" w:right="567" w:bottom="851" w:left="426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6B"/>
    <w:rsid w:val="00274563"/>
    <w:rsid w:val="002C53A8"/>
    <w:rsid w:val="00337547"/>
    <w:rsid w:val="006B05D5"/>
    <w:rsid w:val="007355DF"/>
    <w:rsid w:val="0076396B"/>
    <w:rsid w:val="007F71EA"/>
    <w:rsid w:val="00836EC3"/>
    <w:rsid w:val="00915061"/>
    <w:rsid w:val="00A55192"/>
    <w:rsid w:val="00B507E9"/>
    <w:rsid w:val="00D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B4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6B"/>
    <w:pPr>
      <w:widowControl w:val="0"/>
      <w:autoSpaceDE w:val="0"/>
      <w:autoSpaceDN w:val="0"/>
      <w:adjustRightInd w:val="0"/>
      <w:spacing w:after="0" w:line="240" w:lineRule="auto"/>
    </w:pPr>
    <w:rPr>
      <w:rFonts w:eastAsia="Calibri"/>
      <w:sz w:val="20"/>
      <w:szCs w:val="20"/>
      <w:lang w:eastAsia="ru-RU"/>
    </w:rPr>
  </w:style>
  <w:style w:type="paragraph" w:styleId="2">
    <w:name w:val="heading 2"/>
    <w:basedOn w:val="a"/>
    <w:link w:val="20"/>
    <w:qFormat/>
    <w:rsid w:val="0091506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5061"/>
    <w:rPr>
      <w:rFonts w:eastAsia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7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547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6B"/>
    <w:pPr>
      <w:widowControl w:val="0"/>
      <w:autoSpaceDE w:val="0"/>
      <w:autoSpaceDN w:val="0"/>
      <w:adjustRightInd w:val="0"/>
      <w:spacing w:after="0" w:line="240" w:lineRule="auto"/>
    </w:pPr>
    <w:rPr>
      <w:rFonts w:eastAsia="Calibri"/>
      <w:sz w:val="20"/>
      <w:szCs w:val="20"/>
      <w:lang w:eastAsia="ru-RU"/>
    </w:rPr>
  </w:style>
  <w:style w:type="paragraph" w:styleId="2">
    <w:name w:val="heading 2"/>
    <w:basedOn w:val="a"/>
    <w:link w:val="20"/>
    <w:qFormat/>
    <w:rsid w:val="0091506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5061"/>
    <w:rPr>
      <w:rFonts w:eastAsia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7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54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B5CDF-58BD-44E4-9A10-019993DCC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Наталья Владимировна</dc:creator>
  <cp:keywords/>
  <dc:description/>
  <cp:lastModifiedBy>Ольга</cp:lastModifiedBy>
  <cp:revision>10</cp:revision>
  <cp:lastPrinted>2020-09-29T05:10:00Z</cp:lastPrinted>
  <dcterms:created xsi:type="dcterms:W3CDTF">2019-02-19T02:59:00Z</dcterms:created>
  <dcterms:modified xsi:type="dcterms:W3CDTF">2026-09-05T11:34:00Z</dcterms:modified>
</cp:coreProperties>
</file>