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FB71" w14:textId="66A885B8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2B073711" w14:textId="77777777" w:rsidR="00915061" w:rsidRPr="006B05D5" w:rsidRDefault="00915061" w:rsidP="00915061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РФ для проведения скрининговых исследований.</w:t>
      </w:r>
    </w:p>
    <w:p w14:paraId="4ED851BB" w14:textId="77777777" w:rsidR="00915061" w:rsidRPr="006B05D5" w:rsidRDefault="00915061" w:rsidP="00915061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>Просим Вас со всей ответственностью отнестись к проводимому тестированию, так как оно позволит значительно эффективнее проводить профилактические мероприятия, направленные на снижение рисков суицидального н аддиктивного поведения в подростковом возрасте.</w:t>
      </w:r>
    </w:p>
    <w:p w14:paraId="5BC44282" w14:textId="77777777" w:rsidR="00915061" w:rsidRPr="006B05D5" w:rsidRDefault="00915061" w:rsidP="00915061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Предлагаем Вам подписать информированное согласие родителя или иного законного представителя обучающихся, не достигших возраста пятнадцати лет.</w:t>
      </w:r>
    </w:p>
    <w:p w14:paraId="13384B52" w14:textId="77777777" w:rsidR="00915061" w:rsidRPr="006B05D5" w:rsidRDefault="00915061" w:rsidP="00915061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 xml:space="preserve">Помните: за любое </w:t>
      </w:r>
      <w:proofErr w:type="spellStart"/>
      <w:r w:rsidRPr="006B05D5">
        <w:rPr>
          <w:b/>
          <w:sz w:val="28"/>
          <w:szCs w:val="24"/>
        </w:rPr>
        <w:t>делинквентное</w:t>
      </w:r>
      <w:proofErr w:type="spellEnd"/>
      <w:r w:rsidRPr="006B05D5">
        <w:rPr>
          <w:b/>
          <w:sz w:val="28"/>
          <w:szCs w:val="24"/>
        </w:rPr>
        <w:t xml:space="preserve"> поведение ребенка в ответе взрослые!</w:t>
      </w:r>
    </w:p>
    <w:p w14:paraId="6DA8832C" w14:textId="74BD1F26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1660F1DD" w14:textId="202B64E8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3BCAE5E8" w14:textId="71E2D603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26391E0A" w14:textId="78421D4D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1B6B119B" w14:textId="758F19E2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0DE0E43F" w14:textId="07A10328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4702C6D5" w14:textId="5092C726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677BE034" w14:textId="77777777" w:rsidR="00915061" w:rsidRPr="008F649D" w:rsidRDefault="00915061" w:rsidP="00915061">
      <w:pPr>
        <w:pStyle w:val="2"/>
        <w:shd w:val="clear" w:color="auto" w:fill="FBFDFE"/>
        <w:spacing w:before="75" w:beforeAutospacing="0" w:after="0" w:afterAutospacing="0"/>
        <w:ind w:left="120" w:right="120"/>
        <w:rPr>
          <w:b w:val="0"/>
          <w:bCs w:val="0"/>
          <w:sz w:val="28"/>
          <w:szCs w:val="28"/>
        </w:rPr>
      </w:pPr>
      <w:r w:rsidRPr="008F649D">
        <w:rPr>
          <w:b w:val="0"/>
          <w:bCs w:val="0"/>
          <w:sz w:val="28"/>
          <w:szCs w:val="28"/>
        </w:rPr>
        <w:t>Руководитель социально-психологической службой</w:t>
      </w:r>
    </w:p>
    <w:p w14:paraId="1655063B" w14:textId="77777777" w:rsidR="00915061" w:rsidRPr="008F649D" w:rsidRDefault="00915061" w:rsidP="00915061">
      <w:pPr>
        <w:pStyle w:val="2"/>
        <w:shd w:val="clear" w:color="auto" w:fill="FBFDFE"/>
        <w:spacing w:before="75" w:beforeAutospacing="0" w:after="0" w:afterAutospacing="0"/>
        <w:ind w:left="120" w:right="120"/>
        <w:rPr>
          <w:b w:val="0"/>
          <w:bCs w:val="0"/>
          <w:sz w:val="28"/>
          <w:szCs w:val="28"/>
        </w:rPr>
      </w:pPr>
      <w:r w:rsidRPr="008F649D">
        <w:rPr>
          <w:b w:val="0"/>
          <w:bCs w:val="0"/>
          <w:sz w:val="28"/>
          <w:szCs w:val="28"/>
        </w:rPr>
        <w:t>педагог-психолог высшей категории</w:t>
      </w:r>
    </w:p>
    <w:p w14:paraId="2D82E596" w14:textId="11AE723A" w:rsidR="00915061" w:rsidRDefault="00915061" w:rsidP="00915061">
      <w:pPr>
        <w:pStyle w:val="2"/>
        <w:shd w:val="clear" w:color="auto" w:fill="FBFDFE"/>
        <w:spacing w:before="75" w:beforeAutospacing="0" w:after="0" w:afterAutospacing="0"/>
        <w:ind w:left="120" w:right="120"/>
        <w:rPr>
          <w:b w:val="0"/>
          <w:bCs w:val="0"/>
          <w:sz w:val="28"/>
          <w:szCs w:val="28"/>
        </w:rPr>
      </w:pPr>
      <w:r w:rsidRPr="008F649D">
        <w:rPr>
          <w:b w:val="0"/>
          <w:bCs w:val="0"/>
          <w:sz w:val="28"/>
          <w:szCs w:val="28"/>
        </w:rPr>
        <w:t>Гетман Наталья Викторовн</w:t>
      </w:r>
      <w:r>
        <w:rPr>
          <w:b w:val="0"/>
          <w:bCs w:val="0"/>
          <w:sz w:val="28"/>
          <w:szCs w:val="28"/>
        </w:rPr>
        <w:t>а</w:t>
      </w:r>
    </w:p>
    <w:p w14:paraId="238FF516" w14:textId="71AE5750" w:rsidR="00915061" w:rsidRPr="00915061" w:rsidRDefault="00915061" w:rsidP="00915061">
      <w:pPr>
        <w:pStyle w:val="2"/>
        <w:shd w:val="clear" w:color="auto" w:fill="FBFDFE"/>
        <w:spacing w:before="75" w:beforeAutospacing="0" w:after="0" w:afterAutospacing="0"/>
        <w:ind w:left="120" w:right="120"/>
        <w:rPr>
          <w:b w:val="0"/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8983 121 8689</w:t>
      </w:r>
    </w:p>
    <w:p w14:paraId="1D1F2737" w14:textId="4F303661" w:rsidR="00915061" w:rsidRDefault="00915061" w:rsidP="00915061">
      <w:pPr>
        <w:rPr>
          <w:sz w:val="28"/>
          <w:szCs w:val="28"/>
          <w:shd w:val="clear" w:color="auto" w:fill="FFFFFF"/>
        </w:rPr>
      </w:pPr>
    </w:p>
    <w:p w14:paraId="171363E9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  <w:r w:rsidRPr="008F649D">
        <w:rPr>
          <w:sz w:val="28"/>
          <w:szCs w:val="28"/>
          <w:shd w:val="clear" w:color="auto" w:fill="FFFFFF"/>
        </w:rPr>
        <w:t xml:space="preserve">Муниципальное автономное образовательное учреждение города </w:t>
      </w:r>
      <w:proofErr w:type="gramStart"/>
      <w:r w:rsidRPr="008F649D">
        <w:rPr>
          <w:sz w:val="28"/>
          <w:szCs w:val="28"/>
          <w:shd w:val="clear" w:color="auto" w:fill="FFFFFF"/>
        </w:rPr>
        <w:t>Новосибирска  "</w:t>
      </w:r>
      <w:proofErr w:type="gramEnd"/>
      <w:r w:rsidRPr="008F649D">
        <w:rPr>
          <w:sz w:val="28"/>
          <w:szCs w:val="28"/>
          <w:shd w:val="clear" w:color="auto" w:fill="FFFFFF"/>
        </w:rPr>
        <w:t>Средняя общеобразовательная школа № 218"</w:t>
      </w:r>
    </w:p>
    <w:p w14:paraId="5DEC980A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5891B2E4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6888A6F3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5D79951D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1C5A5566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508AF80E" w14:textId="7777777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7E5B0E4B" w14:textId="77777777" w:rsidR="00915061" w:rsidRPr="006B05D5" w:rsidRDefault="00915061" w:rsidP="00915061">
      <w:pPr>
        <w:tabs>
          <w:tab w:val="left" w:pos="850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t xml:space="preserve">Разъяснения для родителей/законных представителей по вопросам организации социально-психологического исследования на выявление групп риска среди </w:t>
      </w:r>
      <w:proofErr w:type="gramStart"/>
      <w:r w:rsidRPr="006B05D5">
        <w:rPr>
          <w:b/>
          <w:sz w:val="28"/>
          <w:szCs w:val="24"/>
        </w:rPr>
        <w:t>несовершеннолетних</w:t>
      </w:r>
      <w:proofErr w:type="gramEnd"/>
      <w:r w:rsidRPr="006B05D5">
        <w:rPr>
          <w:b/>
          <w:sz w:val="28"/>
          <w:szCs w:val="24"/>
        </w:rPr>
        <w:t xml:space="preserve"> но аддитивному и суицидальному поведению</w:t>
      </w:r>
    </w:p>
    <w:p w14:paraId="064051F4" w14:textId="6C60E08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5B92837E" w14:textId="3A771307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86C0A76" wp14:editId="16386577">
            <wp:extent cx="1337053" cy="194033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17" cy="194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196F" w14:textId="6C94B71C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2041933A" w14:textId="0EB9DAD6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0B0CF127" w14:textId="3C077EB3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7D16C924" w14:textId="6E2F6CC0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2C6BF990" w14:textId="4551CDDF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6E53C591" w14:textId="1ECF388D" w:rsidR="00915061" w:rsidRDefault="00915061" w:rsidP="00915061">
      <w:pPr>
        <w:jc w:val="center"/>
        <w:rPr>
          <w:sz w:val="28"/>
          <w:szCs w:val="28"/>
          <w:shd w:val="clear" w:color="auto" w:fill="FFFFFF"/>
        </w:rPr>
      </w:pPr>
    </w:p>
    <w:p w14:paraId="1274E036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both"/>
        <w:rPr>
          <w:b/>
          <w:sz w:val="28"/>
          <w:szCs w:val="24"/>
        </w:rPr>
      </w:pPr>
    </w:p>
    <w:p w14:paraId="28CA3C54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r w:rsidRPr="006B05D5">
        <w:rPr>
          <w:b/>
          <w:sz w:val="28"/>
          <w:szCs w:val="24"/>
        </w:rPr>
        <w:lastRenderedPageBreak/>
        <w:t>Уважаемые родители!</w:t>
      </w:r>
    </w:p>
    <w:p w14:paraId="71792BA5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jc w:val="both"/>
        <w:rPr>
          <w:sz w:val="28"/>
          <w:szCs w:val="24"/>
        </w:rPr>
      </w:pPr>
    </w:p>
    <w:p w14:paraId="508C3D92" w14:textId="6DBE4EC3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В соответствии с планом мероприятий но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 будет проведено </w:t>
      </w:r>
      <w:proofErr w:type="spellStart"/>
      <w:r w:rsidR="00A55192">
        <w:rPr>
          <w:sz w:val="28"/>
          <w:szCs w:val="24"/>
        </w:rPr>
        <w:t>социальгнл</w:t>
      </w:r>
      <w:proofErr w:type="spellEnd"/>
      <w:r w:rsidR="00A55192">
        <w:rPr>
          <w:sz w:val="28"/>
          <w:szCs w:val="24"/>
        </w:rPr>
        <w:t>-психологическое</w:t>
      </w:r>
      <w:r w:rsidRPr="006B05D5">
        <w:rPr>
          <w:sz w:val="28"/>
          <w:szCs w:val="24"/>
        </w:rPr>
        <w:t xml:space="preserve"> тестирование обучающихся г. Новосибирска и Новосибирской области на выявление склонностей к рискам аддиктивного, суицидального поведения и определения уровня качества их жизни.</w:t>
      </w:r>
    </w:p>
    <w:p w14:paraId="2F22E1C8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Тестирование будет осуществляться на базе образовательных организаций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скринингового исследования на уровне образовательной организации. В отчетность войдут только обобщенные данные тестирования по муниципальным образованиям.</w:t>
      </w:r>
    </w:p>
    <w:p w14:paraId="683C8407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Скрининговые исследования позволят выявить только потенциальную группу риска, </w:t>
      </w:r>
      <w:proofErr w:type="gramStart"/>
      <w:r w:rsidRPr="006B05D5">
        <w:rPr>
          <w:sz w:val="28"/>
          <w:szCs w:val="24"/>
        </w:rPr>
        <w:t>т.е.</w:t>
      </w:r>
      <w:proofErr w:type="gramEnd"/>
      <w:r w:rsidRPr="006B05D5">
        <w:rPr>
          <w:sz w:val="28"/>
          <w:szCs w:val="24"/>
        </w:rPr>
        <w:t xml:space="preserve"> подростков, у которых высока вероятность совершить суицид или приобщиться к наркотикам. Соответственно, если с данной группой своевременно начать работу и устранить факторы, способствующие возникновению суицидального или аддиктивного поведения, то риски значительно минимизируются. Если ребенок попадет в такую группу, то информация, в первую очередь, будет доведена до сведения родителей, и, только с согласия родителей, с ребенком будет организована коррекционно-развивающая работа, в том числе и на повышение уровня жизнестойкости и </w:t>
      </w:r>
      <w:r w:rsidRPr="006B05D5">
        <w:rPr>
          <w:sz w:val="28"/>
          <w:szCs w:val="24"/>
        </w:rPr>
        <w:t>стрессоустойчивости.</w:t>
      </w:r>
    </w:p>
    <w:p w14:paraId="74A20098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Для проведения тестирования отобраны методы психодиагностического обследования, удовлетворяющие требованиям надежности и валидности и позволяющие выявить наиболее распространенные факторы возникновения суицидального и аддиктивного поведения.</w:t>
      </w:r>
    </w:p>
    <w:p w14:paraId="05FDB152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Первая методика будет направлена на исследование </w:t>
      </w:r>
      <w:proofErr w:type="spellStart"/>
      <w:r w:rsidRPr="006B05D5">
        <w:rPr>
          <w:sz w:val="28"/>
          <w:szCs w:val="24"/>
        </w:rPr>
        <w:t>аутоагрессивных</w:t>
      </w:r>
      <w:proofErr w:type="spellEnd"/>
      <w:r w:rsidRPr="006B05D5">
        <w:rPr>
          <w:sz w:val="28"/>
          <w:szCs w:val="24"/>
        </w:rPr>
        <w:t xml:space="preserve"> тенденций и факторов, формирующих суицидальные намерения. Методика позволяет выявить факторы повышенного риска возникновения суицидального поведения, такие как: алкоголь и наркотики, несчастная любовь, противоправные действия, добровольный уход из жизни и потеря смысла жизни, чувство неполноценности, ущербности, уродливости; школьные проблемы, проблема выбора жизненного пути и отношения с окружающими.</w:t>
      </w:r>
    </w:p>
    <w:p w14:paraId="7088520E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>Вторая методика позволяет определить у подростков уровень тревожности, фрустрации, агрессии и ригидности, что впоследствии, позволит более эффективно организовать коррекционно-развивающую работу в условиях образовательной организации.</w:t>
      </w:r>
    </w:p>
    <w:p w14:paraId="38C0D6ED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Третья методика направлена на определение показателей (факторов), влияющих на вероятность приобщения человека к сфере потребления наркотиков и связанных с этим проблем. Среди факторов, влияющих, на вероятность употребления наркотиков особо выделены такие как: личные, семейные, среда сверстников н </w:t>
      </w:r>
      <w:proofErr w:type="spellStart"/>
      <w:r w:rsidRPr="006B05D5">
        <w:rPr>
          <w:sz w:val="28"/>
          <w:szCs w:val="24"/>
        </w:rPr>
        <w:t>общесоциальные</w:t>
      </w:r>
      <w:proofErr w:type="spellEnd"/>
      <w:r w:rsidRPr="006B05D5">
        <w:rPr>
          <w:sz w:val="28"/>
          <w:szCs w:val="24"/>
        </w:rPr>
        <w:t>.</w:t>
      </w:r>
    </w:p>
    <w:p w14:paraId="5902150B" w14:textId="77777777" w:rsidR="0076396B" w:rsidRPr="006B05D5" w:rsidRDefault="0076396B" w:rsidP="0076396B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6B05D5">
        <w:rPr>
          <w:sz w:val="28"/>
          <w:szCs w:val="24"/>
        </w:rPr>
        <w:t xml:space="preserve">С целью определения качества жизни взята русская версия общего детского опросника оценки качества жизни - </w:t>
      </w:r>
      <w:proofErr w:type="spellStart"/>
      <w:r w:rsidRPr="006B05D5">
        <w:rPr>
          <w:sz w:val="28"/>
          <w:szCs w:val="24"/>
        </w:rPr>
        <w:t>PedsQL</w:t>
      </w:r>
      <w:proofErr w:type="spellEnd"/>
      <w:r w:rsidRPr="006B05D5">
        <w:rPr>
          <w:sz w:val="28"/>
          <w:szCs w:val="24"/>
        </w:rPr>
        <w:t xml:space="preserve"> 4.0 </w:t>
      </w:r>
      <w:proofErr w:type="spellStart"/>
      <w:r w:rsidRPr="006B05D5">
        <w:rPr>
          <w:sz w:val="28"/>
          <w:szCs w:val="24"/>
        </w:rPr>
        <w:t>Generic</w:t>
      </w:r>
      <w:proofErr w:type="spellEnd"/>
      <w:r w:rsidRPr="006B05D5">
        <w:rPr>
          <w:sz w:val="28"/>
          <w:szCs w:val="24"/>
        </w:rPr>
        <w:t xml:space="preserve"> </w:t>
      </w:r>
      <w:proofErr w:type="spellStart"/>
      <w:r w:rsidRPr="006B05D5">
        <w:rPr>
          <w:sz w:val="28"/>
          <w:szCs w:val="24"/>
        </w:rPr>
        <w:t>Core</w:t>
      </w:r>
      <w:proofErr w:type="spellEnd"/>
      <w:r w:rsidRPr="006B05D5">
        <w:rPr>
          <w:sz w:val="28"/>
          <w:szCs w:val="24"/>
        </w:rPr>
        <w:t xml:space="preserve"> </w:t>
      </w:r>
      <w:proofErr w:type="spellStart"/>
      <w:r w:rsidRPr="006B05D5">
        <w:rPr>
          <w:sz w:val="28"/>
          <w:szCs w:val="24"/>
        </w:rPr>
        <w:t>Scales</w:t>
      </w:r>
      <w:proofErr w:type="spellEnd"/>
      <w:r w:rsidRPr="006B05D5">
        <w:rPr>
          <w:sz w:val="28"/>
          <w:szCs w:val="24"/>
        </w:rPr>
        <w:t>. Методика имеет хорошие психометрические качества; проста и удобна при заполнении, статистической обработке и интерпретации результатов.</w:t>
      </w:r>
    </w:p>
    <w:p w14:paraId="387D47B0" w14:textId="7B55F0E3" w:rsidR="007F71EA" w:rsidRPr="006B05D5" w:rsidRDefault="0076396B" w:rsidP="00915061">
      <w:pPr>
        <w:tabs>
          <w:tab w:val="left" w:pos="850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6B05D5">
        <w:rPr>
          <w:sz w:val="28"/>
          <w:szCs w:val="24"/>
        </w:rPr>
        <w:t xml:space="preserve">Данные методики используются в </w:t>
      </w:r>
    </w:p>
    <w:sectPr w:rsidR="007F71EA" w:rsidRPr="006B05D5" w:rsidSect="00915061">
      <w:pgSz w:w="16838" w:h="11906" w:orient="landscape"/>
      <w:pgMar w:top="284" w:right="567" w:bottom="851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6B"/>
    <w:rsid w:val="006B05D5"/>
    <w:rsid w:val="007355DF"/>
    <w:rsid w:val="0076396B"/>
    <w:rsid w:val="007F71EA"/>
    <w:rsid w:val="00836EC3"/>
    <w:rsid w:val="00915061"/>
    <w:rsid w:val="00A55192"/>
    <w:rsid w:val="00B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47A"/>
  <w15:chartTrackingRefBased/>
  <w15:docId w15:val="{6AC371FD-E248-44F1-9434-12C4E13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6B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91506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061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C964-F993-4253-9809-22CA2D2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User</cp:lastModifiedBy>
  <cp:revision>6</cp:revision>
  <cp:lastPrinted>2020-09-29T05:10:00Z</cp:lastPrinted>
  <dcterms:created xsi:type="dcterms:W3CDTF">2019-02-19T02:59:00Z</dcterms:created>
  <dcterms:modified xsi:type="dcterms:W3CDTF">2020-09-29T05:24:00Z</dcterms:modified>
</cp:coreProperties>
</file>